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Choose two of the following and work with your group to coauthor your essay.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Contrast social classes with respect to life chances. Consider nutrition, living conditions, education, and healthcare when comparing these.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Identify unconditioned stimulus, conditioned stimulus, unconditioned response, and conditioned response in classical conditioning in an original example of a classically conditioned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