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Study Guide for Exam Three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Adolescence and Emerging Adulthood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Define puberty. What kinds of changes occur during puberty?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impacts the timing of puberty?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Describe the growth spurt.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 changes in the teenage brain (review your notes over the film.)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Distinguish between primary and secondary sex characteristics and give examples of each.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spermarche? Menarche?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How do cultural ideals and timing impact adolescent body image?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Describe some nutritional concerns during adolescence.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anorexia? Bulimia?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the myth of mutuality? Who is most likely to suffer from sexual abuse?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Characterize teen drug use.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formal operational intelligence?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Define and give examples of adolescent egocentrism, the imaginary audience, the personal fable, and the invincibility fable.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How does Erikson characterize adolescence?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a psychosocial moratorium? What is foreclosure? Identity diffusion?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Contrast teens as offenders and as victims of crime.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 teen suicide.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do teens want from parents?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List the developmental tasks of early adulthood.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how emerging adulthood is a health but risky time.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Levinson’s theory of adulthood.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postformal thought? What is dialectical thought? What factors promote this?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Characterize cohabitation and types of cohabitation.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the median age of first marriage?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social exchange theory of mate selection.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the principle of least interest?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Sternberg’s dimensions of love.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List and describe Lee’s love styles.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Characterize frames of relationships.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the wheel theory of love.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is the “process of disaffection”? What happens in each stage?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